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2C9" w:rsidRPr="00461F2F" w:rsidRDefault="00CE52C9" w:rsidP="00CE52C9">
      <w:pPr>
        <w:spacing w:line="480" w:lineRule="auto"/>
        <w:rPr>
          <w:rFonts w:ascii="Times New Roman" w:hAnsi="Times New Roman" w:cs="Times New Roman"/>
          <w:sz w:val="24"/>
          <w:szCs w:val="24"/>
        </w:rPr>
      </w:pP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021ECA" w:rsidP="00CE52C9">
      <w:pPr>
        <w:spacing w:line="480" w:lineRule="auto"/>
        <w:jc w:val="center"/>
        <w:rPr>
          <w:rFonts w:ascii="Times New Roman" w:hAnsi="Times New Roman" w:cs="Times New Roman"/>
          <w:sz w:val="24"/>
          <w:szCs w:val="24"/>
        </w:rPr>
      </w:pPr>
      <w:r w:rsidRPr="00461F2F">
        <w:rPr>
          <w:rFonts w:ascii="Times New Roman" w:hAnsi="Times New Roman" w:cs="Times New Roman"/>
          <w:sz w:val="24"/>
          <w:szCs w:val="24"/>
        </w:rPr>
        <w:t>Suppressing Terrorist Financing</w:t>
      </w:r>
    </w:p>
    <w:p w:rsidR="00CE52C9" w:rsidRPr="00461F2F" w:rsidRDefault="00021ECA" w:rsidP="00CE52C9">
      <w:pPr>
        <w:spacing w:line="480" w:lineRule="auto"/>
        <w:jc w:val="center"/>
        <w:rPr>
          <w:rFonts w:ascii="Times New Roman" w:hAnsi="Times New Roman" w:cs="Times New Roman"/>
          <w:sz w:val="24"/>
          <w:szCs w:val="24"/>
        </w:rPr>
      </w:pPr>
      <w:r w:rsidRPr="00461F2F">
        <w:rPr>
          <w:rFonts w:ascii="Times New Roman" w:hAnsi="Times New Roman" w:cs="Times New Roman"/>
          <w:sz w:val="24"/>
          <w:szCs w:val="24"/>
        </w:rPr>
        <w:t xml:space="preserve">Name </w:t>
      </w:r>
    </w:p>
    <w:p w:rsidR="00CE52C9" w:rsidRPr="00461F2F" w:rsidRDefault="00021ECA" w:rsidP="00CE52C9">
      <w:pPr>
        <w:spacing w:line="480" w:lineRule="auto"/>
        <w:jc w:val="center"/>
        <w:rPr>
          <w:rFonts w:ascii="Times New Roman" w:hAnsi="Times New Roman" w:cs="Times New Roman"/>
          <w:sz w:val="24"/>
          <w:szCs w:val="24"/>
        </w:rPr>
      </w:pPr>
      <w:r w:rsidRPr="00461F2F">
        <w:rPr>
          <w:rFonts w:ascii="Times New Roman" w:hAnsi="Times New Roman" w:cs="Times New Roman"/>
          <w:sz w:val="24"/>
          <w:szCs w:val="24"/>
        </w:rPr>
        <w:t xml:space="preserve">Institutional Affiliation </w:t>
      </w: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CE52C9" w:rsidP="00CE52C9">
      <w:pPr>
        <w:spacing w:line="480" w:lineRule="auto"/>
        <w:jc w:val="center"/>
        <w:rPr>
          <w:rFonts w:ascii="Times New Roman" w:hAnsi="Times New Roman" w:cs="Times New Roman"/>
          <w:sz w:val="24"/>
          <w:szCs w:val="24"/>
        </w:rPr>
      </w:pPr>
    </w:p>
    <w:p w:rsidR="00CE52C9" w:rsidRPr="00461F2F" w:rsidRDefault="00021ECA" w:rsidP="00306A30">
      <w:pPr>
        <w:spacing w:line="480" w:lineRule="auto"/>
        <w:jc w:val="center"/>
        <w:rPr>
          <w:rFonts w:ascii="Times New Roman" w:hAnsi="Times New Roman" w:cs="Times New Roman"/>
          <w:sz w:val="24"/>
          <w:szCs w:val="24"/>
        </w:rPr>
      </w:pPr>
      <w:r w:rsidRPr="00461F2F">
        <w:rPr>
          <w:rFonts w:ascii="Times New Roman" w:hAnsi="Times New Roman" w:cs="Times New Roman"/>
          <w:sz w:val="24"/>
          <w:szCs w:val="24"/>
        </w:rPr>
        <w:lastRenderedPageBreak/>
        <w:t>Suppressing Terrorist Financing</w:t>
      </w:r>
    </w:p>
    <w:p w:rsidR="00CE52C9" w:rsidRPr="00461F2F" w:rsidRDefault="00021ECA" w:rsidP="00CE52C9">
      <w:pPr>
        <w:spacing w:line="480" w:lineRule="auto"/>
        <w:jc w:val="center"/>
        <w:rPr>
          <w:rFonts w:ascii="Times New Roman" w:hAnsi="Times New Roman" w:cs="Times New Roman"/>
          <w:b/>
          <w:sz w:val="24"/>
          <w:szCs w:val="24"/>
        </w:rPr>
      </w:pPr>
      <w:r w:rsidRPr="00461F2F">
        <w:rPr>
          <w:rFonts w:ascii="Times New Roman" w:hAnsi="Times New Roman" w:cs="Times New Roman"/>
          <w:b/>
          <w:sz w:val="24"/>
          <w:szCs w:val="24"/>
        </w:rPr>
        <w:t>Introduction</w:t>
      </w:r>
    </w:p>
    <w:p w:rsidR="00CE52C9" w:rsidRPr="00461F2F" w:rsidRDefault="00021ECA" w:rsidP="00CE52C9">
      <w:pPr>
        <w:spacing w:line="480" w:lineRule="auto"/>
        <w:ind w:firstLine="720"/>
        <w:jc w:val="both"/>
        <w:rPr>
          <w:rFonts w:ascii="Times New Roman" w:hAnsi="Times New Roman" w:cs="Times New Roman"/>
          <w:sz w:val="24"/>
          <w:szCs w:val="24"/>
        </w:rPr>
      </w:pPr>
      <w:r w:rsidRPr="00461F2F">
        <w:rPr>
          <w:rFonts w:ascii="Times New Roman" w:hAnsi="Times New Roman" w:cs="Times New Roman"/>
          <w:sz w:val="24"/>
          <w:szCs w:val="24"/>
        </w:rPr>
        <w:t xml:space="preserve">Based on the conclusions that were facilitated, the resolutions of the </w:t>
      </w:r>
      <w:r w:rsidR="006269D1" w:rsidRPr="00461F2F">
        <w:rPr>
          <w:rFonts w:ascii="Times New Roman" w:hAnsi="Times New Roman" w:cs="Times New Roman"/>
          <w:sz w:val="24"/>
          <w:szCs w:val="24"/>
        </w:rPr>
        <w:t>United Nations</w:t>
      </w:r>
      <w:r w:rsidRPr="00461F2F">
        <w:rPr>
          <w:rFonts w:ascii="Times New Roman" w:hAnsi="Times New Roman" w:cs="Times New Roman"/>
          <w:sz w:val="24"/>
          <w:szCs w:val="24"/>
        </w:rPr>
        <w:t xml:space="preserve"> agitated inputting financial measures at the</w:t>
      </w:r>
      <w:r w:rsidRPr="00461F2F">
        <w:rPr>
          <w:rFonts w:ascii="Times New Roman" w:hAnsi="Times New Roman" w:cs="Times New Roman"/>
          <w:sz w:val="24"/>
          <w:szCs w:val="24"/>
        </w:rPr>
        <w:t xml:space="preserve"> heart of efforts to develop mitigations factors to act of terrorism. An intergovernmental organization expanded its directive that is way beyond abrogating money laundering to include efforts to respond to activities that finance terrorism. The organizati</w:t>
      </w:r>
      <w:r w:rsidRPr="00461F2F">
        <w:rPr>
          <w:rFonts w:ascii="Times New Roman" w:hAnsi="Times New Roman" w:cs="Times New Roman"/>
          <w:sz w:val="24"/>
          <w:szCs w:val="24"/>
        </w:rPr>
        <w:t>on endorsed a set of recommendations sighted at the financing of terrorism directed to supplement standards already inexistent that are focused on hitting back to laundering of the interests of crime. The focus of my paper will be highlighting the techniqu</w:t>
      </w:r>
      <w:r w:rsidRPr="00461F2F">
        <w:rPr>
          <w:rFonts w:ascii="Times New Roman" w:hAnsi="Times New Roman" w:cs="Times New Roman"/>
          <w:sz w:val="24"/>
          <w:szCs w:val="24"/>
        </w:rPr>
        <w:t>es that terrorists use to finance themselves and motives as to why responsible authorities are unable to combat terrorist funding.</w:t>
      </w:r>
    </w:p>
    <w:p w:rsidR="00CE52C9" w:rsidRPr="00461F2F" w:rsidRDefault="00021ECA" w:rsidP="0084283C">
      <w:pPr>
        <w:spacing w:line="480" w:lineRule="auto"/>
        <w:ind w:firstLine="720"/>
        <w:jc w:val="center"/>
        <w:rPr>
          <w:rFonts w:ascii="Times New Roman" w:hAnsi="Times New Roman" w:cs="Times New Roman"/>
          <w:b/>
          <w:sz w:val="24"/>
          <w:szCs w:val="24"/>
        </w:rPr>
      </w:pPr>
      <w:r w:rsidRPr="00461F2F">
        <w:rPr>
          <w:rFonts w:ascii="Times New Roman" w:hAnsi="Times New Roman" w:cs="Times New Roman"/>
          <w:b/>
          <w:sz w:val="24"/>
          <w:szCs w:val="24"/>
        </w:rPr>
        <w:t xml:space="preserve">Methods </w:t>
      </w:r>
      <w:r w:rsidR="0084283C" w:rsidRPr="00461F2F">
        <w:rPr>
          <w:rFonts w:ascii="Times New Roman" w:hAnsi="Times New Roman" w:cs="Times New Roman"/>
          <w:b/>
          <w:sz w:val="24"/>
          <w:szCs w:val="24"/>
        </w:rPr>
        <w:t>Used By Terrorists to Finance Funds</w:t>
      </w:r>
    </w:p>
    <w:p w:rsidR="00CE52C9" w:rsidRPr="00461F2F" w:rsidRDefault="00021ECA" w:rsidP="00CE52C9">
      <w:pPr>
        <w:spacing w:line="480" w:lineRule="auto"/>
        <w:jc w:val="both"/>
        <w:rPr>
          <w:rFonts w:ascii="Times New Roman" w:hAnsi="Times New Roman" w:cs="Times New Roman"/>
          <w:sz w:val="24"/>
          <w:szCs w:val="24"/>
        </w:rPr>
      </w:pPr>
      <w:r w:rsidRPr="00461F2F">
        <w:rPr>
          <w:rFonts w:ascii="Times New Roman" w:hAnsi="Times New Roman" w:cs="Times New Roman"/>
          <w:sz w:val="24"/>
          <w:szCs w:val="24"/>
        </w:rPr>
        <w:t xml:space="preserve"> The two conventional methods, legal funding, and underground economies are applied by terrorists to raise funds to finance their activities. The legitimate sources used to raise funds include charitable works, support by businesses, and utilizing self-fun</w:t>
      </w:r>
      <w:r w:rsidRPr="00461F2F">
        <w:rPr>
          <w:rFonts w:ascii="Times New Roman" w:hAnsi="Times New Roman" w:cs="Times New Roman"/>
          <w:sz w:val="24"/>
          <w:szCs w:val="24"/>
        </w:rPr>
        <w:t xml:space="preserve">ding by terrorists. More, the terrorists get funding from their associates from savings, employment as well from remittance from social welfare. This narrative is encompassed of the sensation, generally referred to as </w:t>
      </w:r>
      <w:r w:rsidRPr="00461F2F">
        <w:rPr>
          <w:rFonts w:ascii="Times New Roman" w:hAnsi="Times New Roman" w:cs="Times New Roman"/>
          <w:i/>
          <w:sz w:val="24"/>
          <w:szCs w:val="24"/>
        </w:rPr>
        <w:t>black whashing.</w:t>
      </w:r>
      <w:r w:rsidRPr="00461F2F">
        <w:rPr>
          <w:rFonts w:ascii="Times New Roman" w:hAnsi="Times New Roman" w:cs="Times New Roman"/>
          <w:sz w:val="24"/>
          <w:szCs w:val="24"/>
        </w:rPr>
        <w:t xml:space="preserve"> From this phenomenon, </w:t>
      </w:r>
      <w:r w:rsidRPr="00461F2F">
        <w:rPr>
          <w:rFonts w:ascii="Times New Roman" w:hAnsi="Times New Roman" w:cs="Times New Roman"/>
          <w:sz w:val="24"/>
          <w:szCs w:val="24"/>
        </w:rPr>
        <w:t>legal funds received from stemming money collected government subsidies or from charitable works and social benefits are branched for the motives of recruitment, profound, or terrorism. On the other hand, funds raised from criminal proceeds that range from</w:t>
      </w:r>
      <w:r w:rsidRPr="00461F2F">
        <w:rPr>
          <w:rFonts w:ascii="Times New Roman" w:hAnsi="Times New Roman" w:cs="Times New Roman"/>
          <w:sz w:val="24"/>
          <w:szCs w:val="24"/>
        </w:rPr>
        <w:t xml:space="preserve"> low-level fraud to entangle with cruel and well-strategized criminal acts. Some of the </w:t>
      </w:r>
      <w:r w:rsidRPr="00461F2F">
        <w:rPr>
          <w:rFonts w:ascii="Times New Roman" w:hAnsi="Times New Roman" w:cs="Times New Roman"/>
          <w:sz w:val="24"/>
          <w:szCs w:val="24"/>
        </w:rPr>
        <w:lastRenderedPageBreak/>
        <w:t xml:space="preserve">highlighted illegal activities include drug trafficking, fraudulent credit cards, cheque dishonest, and extortion, among other multiple types of criminal undertakings. </w:t>
      </w:r>
      <w:r w:rsidRPr="00461F2F">
        <w:rPr>
          <w:rFonts w:ascii="Times New Roman" w:hAnsi="Times New Roman" w:cs="Times New Roman"/>
          <w:sz w:val="24"/>
          <w:szCs w:val="24"/>
        </w:rPr>
        <w:t xml:space="preserve"> </w:t>
      </w:r>
    </w:p>
    <w:p w:rsidR="0084283C" w:rsidRPr="00461F2F" w:rsidRDefault="00021ECA" w:rsidP="00461F2F">
      <w:pPr>
        <w:spacing w:line="480" w:lineRule="auto"/>
        <w:ind w:firstLine="720"/>
        <w:jc w:val="center"/>
        <w:rPr>
          <w:rFonts w:ascii="Times New Roman" w:hAnsi="Times New Roman" w:cs="Times New Roman"/>
          <w:b/>
          <w:sz w:val="24"/>
          <w:szCs w:val="24"/>
        </w:rPr>
      </w:pPr>
      <w:r w:rsidRPr="00461F2F">
        <w:rPr>
          <w:rFonts w:ascii="Times New Roman" w:hAnsi="Times New Roman" w:cs="Times New Roman"/>
          <w:b/>
          <w:sz w:val="24"/>
          <w:szCs w:val="24"/>
        </w:rPr>
        <w:t>Difficulties Faced By Authorities in Tracking and Stopping Terrorist Funding</w:t>
      </w:r>
    </w:p>
    <w:p w:rsidR="00CE52C9" w:rsidRPr="00461F2F" w:rsidRDefault="00021ECA" w:rsidP="0084283C">
      <w:pPr>
        <w:spacing w:line="480" w:lineRule="auto"/>
        <w:ind w:firstLine="720"/>
        <w:jc w:val="both"/>
        <w:rPr>
          <w:rFonts w:ascii="Times New Roman" w:hAnsi="Times New Roman" w:cs="Times New Roman"/>
          <w:sz w:val="24"/>
          <w:szCs w:val="24"/>
        </w:rPr>
      </w:pPr>
      <w:r w:rsidRPr="00461F2F">
        <w:rPr>
          <w:rFonts w:ascii="Times New Roman" w:hAnsi="Times New Roman" w:cs="Times New Roman"/>
          <w:sz w:val="24"/>
          <w:szCs w:val="24"/>
        </w:rPr>
        <w:t xml:space="preserve">The responsible authorities found it challenging to stop the activities that finance terrorists due to several problems that arise. </w:t>
      </w:r>
      <w:r w:rsidR="00461F2F" w:rsidRPr="00461F2F">
        <w:rPr>
          <w:rFonts w:ascii="Times New Roman" w:hAnsi="Times New Roman" w:cs="Times New Roman"/>
          <w:sz w:val="24"/>
          <w:szCs w:val="24"/>
        </w:rPr>
        <w:t xml:space="preserve">According to </w:t>
      </w:r>
      <w:r w:rsidR="00461F2F" w:rsidRPr="00461F2F">
        <w:rPr>
          <w:rFonts w:ascii="Times New Roman" w:eastAsia="Times New Roman" w:hAnsi="Times New Roman" w:cs="Times New Roman"/>
          <w:sz w:val="24"/>
          <w:szCs w:val="24"/>
        </w:rPr>
        <w:t>Clarke (2015), t</w:t>
      </w:r>
      <w:r w:rsidRPr="00461F2F">
        <w:rPr>
          <w:rFonts w:ascii="Times New Roman" w:hAnsi="Times New Roman" w:cs="Times New Roman"/>
          <w:sz w:val="24"/>
          <w:szCs w:val="24"/>
        </w:rPr>
        <w:t>he government of</w:t>
      </w:r>
      <w:r w:rsidRPr="00461F2F">
        <w:rPr>
          <w:rFonts w:ascii="Times New Roman" w:hAnsi="Times New Roman" w:cs="Times New Roman"/>
          <w:sz w:val="24"/>
          <w:szCs w:val="24"/>
        </w:rPr>
        <w:t xml:space="preserve"> the United States of America has worked towards prohibiting transactions associated with suspected terrorists. As money is termed to be the lifeblood of operations by terrorists, the government is placing enforcement measures by pleading with the world to</w:t>
      </w:r>
      <w:r w:rsidRPr="00461F2F">
        <w:rPr>
          <w:rFonts w:ascii="Times New Roman" w:hAnsi="Times New Roman" w:cs="Times New Roman"/>
          <w:sz w:val="24"/>
          <w:szCs w:val="24"/>
        </w:rPr>
        <w:t xml:space="preserve"> cease those payments. However, the war on funding terrorists has been in vain. The contributing factor behind the failure of an effort to stop this activity is since terrorist organizations have been identified to have more money than it has ever been est</w:t>
      </w:r>
      <w:r w:rsidRPr="00461F2F">
        <w:rPr>
          <w:rFonts w:ascii="Times New Roman" w:hAnsi="Times New Roman" w:cs="Times New Roman"/>
          <w:sz w:val="24"/>
          <w:szCs w:val="24"/>
        </w:rPr>
        <w:t>ablished before. Notably, most attacks are facilitated by a little amount of cash, and arsonists apply a wide of methods of fundraising and numerous money-transfer ways hence making it difficult for enthusiasts to trail and terminate the act of terrorist f</w:t>
      </w:r>
      <w:r w:rsidRPr="00461F2F">
        <w:rPr>
          <w:rFonts w:ascii="Times New Roman" w:hAnsi="Times New Roman" w:cs="Times New Roman"/>
          <w:sz w:val="24"/>
          <w:szCs w:val="24"/>
        </w:rPr>
        <w:t>inancing.</w:t>
      </w:r>
    </w:p>
    <w:p w:rsidR="00CE52C9" w:rsidRPr="00461F2F" w:rsidRDefault="00021ECA" w:rsidP="00CE52C9">
      <w:pPr>
        <w:spacing w:line="480" w:lineRule="auto"/>
        <w:jc w:val="center"/>
        <w:rPr>
          <w:rFonts w:ascii="Times New Roman" w:hAnsi="Times New Roman" w:cs="Times New Roman"/>
          <w:b/>
          <w:sz w:val="24"/>
          <w:szCs w:val="24"/>
        </w:rPr>
      </w:pPr>
      <w:r w:rsidRPr="00461F2F">
        <w:rPr>
          <w:rFonts w:ascii="Times New Roman" w:hAnsi="Times New Roman" w:cs="Times New Roman"/>
          <w:b/>
          <w:sz w:val="24"/>
          <w:szCs w:val="24"/>
        </w:rPr>
        <w:t>Conclusion</w:t>
      </w:r>
    </w:p>
    <w:p w:rsidR="00C56CA4" w:rsidRPr="00461F2F" w:rsidRDefault="00021ECA" w:rsidP="00CE52C9">
      <w:pPr>
        <w:spacing w:line="480" w:lineRule="auto"/>
        <w:ind w:firstLine="720"/>
        <w:jc w:val="both"/>
        <w:rPr>
          <w:rFonts w:ascii="Times New Roman" w:hAnsi="Times New Roman" w:cs="Times New Roman"/>
          <w:sz w:val="24"/>
          <w:szCs w:val="24"/>
        </w:rPr>
      </w:pPr>
      <w:r w:rsidRPr="00461F2F">
        <w:rPr>
          <w:rFonts w:ascii="Times New Roman" w:hAnsi="Times New Roman" w:cs="Times New Roman"/>
          <w:sz w:val="24"/>
          <w:szCs w:val="24"/>
        </w:rPr>
        <w:t xml:space="preserve">It has been found that terrorists use both legal and background economies to finance themselves. However, the authorities find it challenging to trace and terminate the financing of arsonists due to terrorist organizations having more </w:t>
      </w:r>
      <w:r w:rsidRPr="00461F2F">
        <w:rPr>
          <w:rFonts w:ascii="Times New Roman" w:hAnsi="Times New Roman" w:cs="Times New Roman"/>
          <w:sz w:val="24"/>
          <w:szCs w:val="24"/>
        </w:rPr>
        <w:t>money than before and that attackers use numerous methods of money transfer. They also use little money to finance their activities.</w:t>
      </w:r>
    </w:p>
    <w:p w:rsidR="00461F2F" w:rsidRDefault="00461F2F" w:rsidP="00CE52C9">
      <w:pPr>
        <w:spacing w:line="480" w:lineRule="auto"/>
        <w:ind w:firstLine="720"/>
        <w:jc w:val="both"/>
        <w:rPr>
          <w:rFonts w:ascii="Times New Roman" w:hAnsi="Times New Roman" w:cs="Times New Roman"/>
          <w:sz w:val="24"/>
          <w:szCs w:val="24"/>
        </w:rPr>
      </w:pPr>
    </w:p>
    <w:p w:rsidR="00461F2F" w:rsidRDefault="00461F2F" w:rsidP="00CE52C9">
      <w:pPr>
        <w:spacing w:line="480" w:lineRule="auto"/>
        <w:ind w:firstLine="720"/>
        <w:jc w:val="both"/>
        <w:rPr>
          <w:rFonts w:ascii="Times New Roman" w:hAnsi="Times New Roman" w:cs="Times New Roman"/>
          <w:sz w:val="24"/>
          <w:szCs w:val="24"/>
        </w:rPr>
      </w:pPr>
    </w:p>
    <w:p w:rsidR="00461F2F" w:rsidRDefault="00461F2F" w:rsidP="006269D1">
      <w:pPr>
        <w:spacing w:line="480" w:lineRule="auto"/>
        <w:rPr>
          <w:rFonts w:ascii="Times New Roman" w:hAnsi="Times New Roman" w:cs="Times New Roman"/>
          <w:sz w:val="24"/>
          <w:szCs w:val="24"/>
        </w:rPr>
      </w:pPr>
      <w:bookmarkStart w:id="0" w:name="_GoBack"/>
      <w:bookmarkEnd w:id="0"/>
    </w:p>
    <w:p w:rsidR="00461F2F" w:rsidRPr="00461F2F" w:rsidRDefault="00021ECA" w:rsidP="00461F2F">
      <w:pPr>
        <w:spacing w:line="480" w:lineRule="auto"/>
        <w:ind w:firstLine="720"/>
        <w:jc w:val="center"/>
        <w:rPr>
          <w:rFonts w:ascii="Times New Roman" w:hAnsi="Times New Roman" w:cs="Times New Roman"/>
          <w:sz w:val="24"/>
          <w:szCs w:val="24"/>
        </w:rPr>
      </w:pPr>
      <w:r w:rsidRPr="00461F2F">
        <w:rPr>
          <w:rFonts w:ascii="Times New Roman" w:hAnsi="Times New Roman" w:cs="Times New Roman"/>
          <w:sz w:val="24"/>
          <w:szCs w:val="24"/>
        </w:rPr>
        <w:lastRenderedPageBreak/>
        <w:t>References</w:t>
      </w:r>
    </w:p>
    <w:p w:rsidR="00461F2F" w:rsidRPr="00461F2F" w:rsidRDefault="00021ECA" w:rsidP="00461F2F">
      <w:pPr>
        <w:spacing w:after="0" w:line="480" w:lineRule="auto"/>
        <w:ind w:left="720" w:hanging="720"/>
        <w:rPr>
          <w:rFonts w:ascii="Times New Roman" w:eastAsia="Times New Roman" w:hAnsi="Times New Roman" w:cs="Times New Roman"/>
          <w:sz w:val="24"/>
          <w:szCs w:val="24"/>
        </w:rPr>
      </w:pPr>
      <w:r w:rsidRPr="00461F2F">
        <w:rPr>
          <w:rFonts w:ascii="Times New Roman" w:eastAsia="Times New Roman" w:hAnsi="Times New Roman" w:cs="Times New Roman"/>
          <w:sz w:val="24"/>
          <w:szCs w:val="24"/>
        </w:rPr>
        <w:t xml:space="preserve">Clarke, C. P. (2015). </w:t>
      </w:r>
      <w:r w:rsidRPr="00461F2F">
        <w:rPr>
          <w:rFonts w:ascii="Times New Roman" w:eastAsia="Times New Roman" w:hAnsi="Times New Roman" w:cs="Times New Roman"/>
          <w:i/>
          <w:iCs/>
          <w:sz w:val="24"/>
          <w:szCs w:val="24"/>
        </w:rPr>
        <w:t xml:space="preserve">Terrorism, Inc.: The Financing of Terrorism, Insurgency, and Irregular Warfare: The </w:t>
      </w:r>
      <w:r w:rsidRPr="00461F2F">
        <w:rPr>
          <w:rFonts w:ascii="Times New Roman" w:eastAsia="Times New Roman" w:hAnsi="Times New Roman" w:cs="Times New Roman"/>
          <w:i/>
          <w:iCs/>
          <w:sz w:val="24"/>
          <w:szCs w:val="24"/>
        </w:rPr>
        <w:t>Financing of Terrorism, Insurgency, and Irregular Warfare</w:t>
      </w:r>
      <w:r w:rsidRPr="00461F2F">
        <w:rPr>
          <w:rFonts w:ascii="Times New Roman" w:eastAsia="Times New Roman" w:hAnsi="Times New Roman" w:cs="Times New Roman"/>
          <w:sz w:val="24"/>
          <w:szCs w:val="24"/>
        </w:rPr>
        <w:t>. ABC-CLIO.</w:t>
      </w:r>
    </w:p>
    <w:p w:rsidR="00461F2F" w:rsidRPr="00461F2F" w:rsidRDefault="00461F2F" w:rsidP="00CE52C9">
      <w:pPr>
        <w:spacing w:line="480" w:lineRule="auto"/>
        <w:ind w:firstLine="720"/>
        <w:jc w:val="both"/>
        <w:rPr>
          <w:rFonts w:ascii="Times New Roman" w:hAnsi="Times New Roman" w:cs="Times New Roman"/>
          <w:sz w:val="24"/>
          <w:szCs w:val="24"/>
        </w:rPr>
      </w:pPr>
    </w:p>
    <w:sectPr w:rsidR="00461F2F" w:rsidRPr="00461F2F" w:rsidSect="008358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ECA" w:rsidRDefault="00021ECA">
      <w:pPr>
        <w:spacing w:after="0" w:line="240" w:lineRule="auto"/>
      </w:pPr>
      <w:r>
        <w:separator/>
      </w:r>
    </w:p>
  </w:endnote>
  <w:endnote w:type="continuationSeparator" w:id="0">
    <w:p w:rsidR="00021ECA" w:rsidRDefault="0002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ECA" w:rsidRDefault="00021ECA">
      <w:pPr>
        <w:spacing w:after="0" w:line="240" w:lineRule="auto"/>
      </w:pPr>
      <w:r>
        <w:separator/>
      </w:r>
    </w:p>
  </w:footnote>
  <w:footnote w:type="continuationSeparator" w:id="0">
    <w:p w:rsidR="00021ECA" w:rsidRDefault="00021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378603"/>
      <w:docPartObj>
        <w:docPartGallery w:val="Page Numbers (Top of Page)"/>
        <w:docPartUnique/>
      </w:docPartObj>
    </w:sdtPr>
    <w:sdtEndPr>
      <w:rPr>
        <w:noProof/>
      </w:rPr>
    </w:sdtEndPr>
    <w:sdtContent>
      <w:p w:rsidR="00835840" w:rsidRDefault="00021ECA">
        <w:pPr>
          <w:pStyle w:val="Header"/>
          <w:jc w:val="right"/>
        </w:pPr>
        <w:r w:rsidRPr="00835840">
          <w:rPr>
            <w:rFonts w:ascii="Times New Roman" w:hAnsi="Times New Roman" w:cs="Times New Roman"/>
            <w:sz w:val="24"/>
            <w:szCs w:val="24"/>
          </w:rPr>
          <w:t>SUPPRESSING TERRO</w:t>
        </w:r>
        <w:r w:rsidR="006269D1">
          <w:rPr>
            <w:rFonts w:ascii="Times New Roman" w:hAnsi="Times New Roman" w:cs="Times New Roman"/>
            <w:sz w:val="24"/>
            <w:szCs w:val="24"/>
          </w:rPr>
          <w:t xml:space="preserve">RIST FINANCING         </w:t>
        </w:r>
        <w:r>
          <w:rPr>
            <w:rFonts w:ascii="Times New Roman" w:hAnsi="Times New Roman" w:cs="Times New Roman"/>
            <w:sz w:val="24"/>
            <w:szCs w:val="24"/>
          </w:rPr>
          <w:t xml:space="preserve">         </w:t>
        </w:r>
        <w:r w:rsidRPr="00835840">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6269D1">
          <w:rPr>
            <w:noProof/>
          </w:rPr>
          <w:t>3</w:t>
        </w:r>
        <w:r>
          <w:rPr>
            <w:noProof/>
          </w:rPr>
          <w:fldChar w:fldCharType="end"/>
        </w:r>
      </w:p>
    </w:sdtContent>
  </w:sdt>
  <w:p w:rsidR="00835840" w:rsidRDefault="008358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840" w:rsidRPr="00835840" w:rsidRDefault="00021ECA" w:rsidP="00835840">
    <w:pPr>
      <w:pStyle w:val="Header"/>
      <w:jc w:val="right"/>
      <w:rPr>
        <w:rFonts w:ascii="Times New Roman" w:hAnsi="Times New Roman" w:cs="Times New Roman"/>
        <w:sz w:val="24"/>
        <w:szCs w:val="24"/>
      </w:rPr>
    </w:pPr>
    <w:r w:rsidRPr="00835840">
      <w:rPr>
        <w:rFonts w:ascii="Times New Roman" w:hAnsi="Times New Roman" w:cs="Times New Roman"/>
        <w:sz w:val="24"/>
        <w:szCs w:val="24"/>
      </w:rPr>
      <w:t>Running head: SUPPRESSING TERRO</w:t>
    </w:r>
    <w:r w:rsidR="00306A30">
      <w:rPr>
        <w:rFonts w:ascii="Times New Roman" w:hAnsi="Times New Roman" w:cs="Times New Roman"/>
        <w:sz w:val="24"/>
        <w:szCs w:val="24"/>
      </w:rPr>
      <w:t>RIST</w:t>
    </w:r>
    <w:r>
      <w:rPr>
        <w:rFonts w:ascii="Times New Roman" w:hAnsi="Times New Roman" w:cs="Times New Roman"/>
        <w:sz w:val="24"/>
        <w:szCs w:val="24"/>
      </w:rPr>
      <w:t xml:space="preserve"> FINANCING </w:t>
    </w:r>
    <w:r w:rsidR="00306A30">
      <w:rPr>
        <w:rFonts w:ascii="Times New Roman" w:hAnsi="Times New Roman" w:cs="Times New Roman"/>
        <w:sz w:val="24"/>
        <w:szCs w:val="24"/>
      </w:rPr>
      <w:t xml:space="preserve"> </w:t>
    </w:r>
    <w:r>
      <w:rPr>
        <w:rFonts w:ascii="Times New Roman" w:hAnsi="Times New Roman" w:cs="Times New Roman"/>
        <w:sz w:val="24"/>
        <w:szCs w:val="24"/>
      </w:rPr>
      <w:t xml:space="preserve"> </w:t>
    </w:r>
    <w:r w:rsidR="006269D1">
      <w:rPr>
        <w:rFonts w:ascii="Times New Roman" w:hAnsi="Times New Roman" w:cs="Times New Roman"/>
        <w:sz w:val="24"/>
        <w:szCs w:val="24"/>
      </w:rPr>
      <w:t xml:space="preserve">       </w:t>
    </w:r>
    <w:r w:rsidRPr="00835840">
      <w:rPr>
        <w:rFonts w:ascii="Times New Roman" w:hAnsi="Times New Roman" w:cs="Times New Roman"/>
        <w:sz w:val="24"/>
        <w:szCs w:val="24"/>
      </w:rPr>
      <w:t xml:space="preserve">                                               </w:t>
    </w:r>
    <w:sdt>
      <w:sdtPr>
        <w:rPr>
          <w:rFonts w:ascii="Times New Roman" w:hAnsi="Times New Roman" w:cs="Times New Roman"/>
          <w:sz w:val="24"/>
          <w:szCs w:val="24"/>
        </w:rPr>
        <w:id w:val="1969623586"/>
        <w:docPartObj>
          <w:docPartGallery w:val="Page Numbers (Top of Page)"/>
          <w:docPartUnique/>
        </w:docPartObj>
      </w:sdtPr>
      <w:sdtEndPr>
        <w:rPr>
          <w:noProof/>
        </w:rPr>
      </w:sdtEndPr>
      <w:sdtContent>
        <w:r w:rsidRPr="00835840">
          <w:rPr>
            <w:rFonts w:ascii="Times New Roman" w:hAnsi="Times New Roman" w:cs="Times New Roman"/>
            <w:sz w:val="24"/>
            <w:szCs w:val="24"/>
          </w:rPr>
          <w:fldChar w:fldCharType="begin"/>
        </w:r>
        <w:r w:rsidRPr="00835840">
          <w:rPr>
            <w:rFonts w:ascii="Times New Roman" w:hAnsi="Times New Roman" w:cs="Times New Roman"/>
            <w:sz w:val="24"/>
            <w:szCs w:val="24"/>
          </w:rPr>
          <w:instrText xml:space="preserve"> PAGE   \* MERGEFORMAT </w:instrText>
        </w:r>
        <w:r w:rsidRPr="00835840">
          <w:rPr>
            <w:rFonts w:ascii="Times New Roman" w:hAnsi="Times New Roman" w:cs="Times New Roman"/>
            <w:sz w:val="24"/>
            <w:szCs w:val="24"/>
          </w:rPr>
          <w:fldChar w:fldCharType="separate"/>
        </w:r>
        <w:r w:rsidR="006269D1">
          <w:rPr>
            <w:rFonts w:ascii="Times New Roman" w:hAnsi="Times New Roman" w:cs="Times New Roman"/>
            <w:noProof/>
            <w:sz w:val="24"/>
            <w:szCs w:val="24"/>
          </w:rPr>
          <w:t>1</w:t>
        </w:r>
        <w:r w:rsidRPr="0083584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840"/>
    <w:rsid w:val="00011D0E"/>
    <w:rsid w:val="00021AE6"/>
    <w:rsid w:val="00021ECA"/>
    <w:rsid w:val="002006A4"/>
    <w:rsid w:val="002A2E7A"/>
    <w:rsid w:val="00306A30"/>
    <w:rsid w:val="00357935"/>
    <w:rsid w:val="003F2F78"/>
    <w:rsid w:val="00461F2F"/>
    <w:rsid w:val="004C5F90"/>
    <w:rsid w:val="006269D1"/>
    <w:rsid w:val="006419F0"/>
    <w:rsid w:val="00747FF0"/>
    <w:rsid w:val="007A52BD"/>
    <w:rsid w:val="00835840"/>
    <w:rsid w:val="0084283C"/>
    <w:rsid w:val="00851711"/>
    <w:rsid w:val="00961317"/>
    <w:rsid w:val="009745B7"/>
    <w:rsid w:val="00A5593D"/>
    <w:rsid w:val="00AC3AAE"/>
    <w:rsid w:val="00C5308B"/>
    <w:rsid w:val="00C56CA4"/>
    <w:rsid w:val="00CE52C9"/>
    <w:rsid w:val="00DC4B25"/>
    <w:rsid w:val="00E60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69D05"/>
  <w15:chartTrackingRefBased/>
  <w15:docId w15:val="{D71F977E-C017-4FFC-A7CB-D24CE96BF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840"/>
  </w:style>
  <w:style w:type="paragraph" w:styleId="Footer">
    <w:name w:val="footer"/>
    <w:basedOn w:val="Normal"/>
    <w:link w:val="FooterChar"/>
    <w:uiPriority w:val="99"/>
    <w:unhideWhenUsed/>
    <w:rsid w:val="00835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3</cp:revision>
  <dcterms:created xsi:type="dcterms:W3CDTF">2020-01-30T19:42:00Z</dcterms:created>
  <dcterms:modified xsi:type="dcterms:W3CDTF">2020-01-30T19:46:00Z</dcterms:modified>
</cp:coreProperties>
</file>